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10340"/>
      </w:tblGrid>
      <w:tr>
        <w:tc>
          <w:tcPr>
            <w:tcW w:type="dxa" w:w="10340"/>
            <w:shd w:fill="4A0D18"/>
            <w:tcMar>
              <w:top w:w="230" w:type="dxa"/>
              <w:start w:w="220" w:type="dxa"/>
              <w:bottom w:w="230" w:type="dxa"/>
              <w:end w:w="220" w:type="dxa"/>
            </w:tcMar>
          </w:tcPr>
          <w:p>
            <w:pPr>
              <w:jc w:val="center"/>
            </w:pPr>
            <w:r>
              <w:rPr>
                <w:rFonts w:ascii="Aptos" w:hAnsi="Aptos"/>
                <w:b/>
                <w:i w:val="0"/>
                <w:color w:val="C6A15B"/>
                <w:sz w:val="18"/>
              </w:rPr>
              <w:t>LABYRINTH OF CONSCIOUSNESS</w:t>
            </w:r>
          </w:p>
          <w:p>
            <w:pPr>
              <w:jc w:val="center"/>
            </w:pPr>
            <w:r>
              <w:rPr>
                <w:rFonts w:ascii="Aptos Display" w:hAnsi="Aptos Display"/>
                <w:b/>
                <w:i w:val="0"/>
                <w:color w:val="FFFFFF"/>
                <w:sz w:val="42"/>
              </w:rPr>
              <w:t>THE FREEDOM PROMISE</w:t>
            </w:r>
          </w:p>
          <w:p>
            <w:pPr>
              <w:jc w:val="center"/>
            </w:pPr>
            <w:r>
              <w:rPr>
                <w:rFonts w:ascii="Aptos" w:hAnsi="Aptos"/>
                <w:b/>
                <w:i w:val="0"/>
                <w:color w:val="C6A15B"/>
                <w:sz w:val="16"/>
              </w:rPr>
              <w:t>ALGEMENE VOORWAARDEN — IN NORMALE MENSENTAAL</w:t>
            </w:r>
          </w:p>
        </w:tc>
      </w:tr>
    </w:tbl>
    <w:p>
      <w:pPr>
        <w:spacing w:after="20"/>
      </w:pPr>
    </w:p>
    <w:tbl>
      <w:tblPr>
        <w:tblW w:type="auto" w:w="0"/>
        <w:jc w:val="center"/>
        <w:tblLook w:firstColumn="1" w:firstRow="1" w:lastColumn="0" w:lastRow="0" w:noHBand="0" w:noVBand="1" w:val="04A0"/>
      </w:tblPr>
      <w:tblGrid>
        <w:gridCol w:w="10340"/>
      </w:tblGrid>
      <w:tr>
        <w:tc>
          <w:tcPr>
            <w:tcW w:type="dxa" w:w="10340"/>
            <w:shd w:fill="F8F1E6"/>
            <w:tcMar>
              <w:top w:w="115" w:type="dxa"/>
              <w:start w:w="180" w:type="dxa"/>
              <w:bottom w:w="115" w:type="dxa"/>
              <w:end w:w="180" w:type="dxa"/>
            </w:tcMar>
          </w:tcPr>
          <w:p>
            <w:pPr>
              <w:spacing w:after="0"/>
              <w:jc w:val="center"/>
            </w:pPr>
            <w:r>
              <w:rPr>
                <w:rFonts w:ascii="Aptos" w:hAnsi="Aptos"/>
                <w:b/>
                <w:i w:val="0"/>
                <w:color w:val="4A0D18"/>
                <w:sz w:val="19"/>
              </w:rPr>
              <w:t>FREEDOM MEANS YOU ALWAYS GET TO CHOOSE.</w:t>
            </w:r>
          </w:p>
        </w:tc>
      </w:tr>
    </w:tbl>
    <w:p>
      <w:pPr>
        <w:spacing w:after="40"/>
      </w:pPr>
    </w:p>
    <w:p>
      <w:pPr>
        <w:spacing w:after="140" w:line="259" w:lineRule="auto"/>
      </w:pPr>
      <w:r>
        <w:rPr>
          <w:rFonts w:ascii="Aptos" w:hAnsi="Aptos"/>
          <w:b w:val="0"/>
          <w:i w:val="0"/>
          <w:color w:val="251A18"/>
          <w:sz w:val="18"/>
        </w:rPr>
        <w:t>Deze voorwaarden gelden als je rechtstreeks bij Labyrinth of Consciousness koopt. Ze zijn bewust simpel geschreven. Jouw wettelijke consumentenrechten blijven altijd gelden.</w:t>
      </w:r>
    </w:p>
    <w:p>
      <w:pPr>
        <w:spacing w:before="80" w:after="60"/>
      </w:pPr>
      <w:r>
        <w:rPr>
          <w:rFonts w:ascii="Aptos" w:hAnsi="Aptos"/>
          <w:b/>
          <w:i w:val="0"/>
          <w:color w:val="C6A15B"/>
          <w:sz w:val="17"/>
        </w:rPr>
        <w:t xml:space="preserve">01  —  </w:t>
      </w:r>
      <w:r>
        <w:rPr>
          <w:rFonts w:ascii="Aptos Display" w:hAnsi="Aptos Display"/>
          <w:b/>
          <w:i w:val="0"/>
          <w:color w:val="4A0D18"/>
          <w:sz w:val="24"/>
        </w:rPr>
        <w:t>YOU ENTER — BESTELLEN &amp; BETALEN</w:t>
      </w:r>
    </w:p>
    <w:p>
      <w:pPr>
        <w:spacing w:after="120" w:line="259" w:lineRule="auto"/>
      </w:pPr>
      <w:r>
        <w:rPr>
          <w:rFonts w:ascii="Aptos" w:hAnsi="Aptos"/>
          <w:b w:val="0"/>
          <w:i w:val="0"/>
          <w:color w:val="251A18"/>
          <w:sz w:val="18"/>
        </w:rPr>
        <w:t>Je bestelling staat zodra je de checkout afrondt en een bevestiging ontvangt. De prijs staat vóór betaling duidelijk in beeld en is inclusief btw. Betalen verloopt via Mollie en de checkout via Plug&amp;Pay.</w:t>
      </w:r>
    </w:p>
    <w:p>
      <w:pPr>
        <w:spacing w:after="120" w:line="259" w:lineRule="auto"/>
      </w:pPr>
      <w:r>
        <w:rPr>
          <w:rFonts w:ascii="Aptos" w:hAnsi="Aptos"/>
          <w:b w:val="0"/>
          <w:i w:val="0"/>
          <w:color w:val="251A18"/>
          <w:sz w:val="18"/>
        </w:rPr>
        <w:t>Voor de eerste 500 exemplaren van de Founders Release is de prijs €43 inclusief btw. Daarna kan de prijs worden verhoogd. Een latere prijswijziging verandert niets aan een bestelling die jij al hebt geplaatst.</w:t>
      </w:r>
    </w:p>
    <w:p>
      <w:pPr>
        <w:spacing w:before="80" w:after="60"/>
      </w:pPr>
      <w:r>
        <w:rPr>
          <w:rFonts w:ascii="Aptos" w:hAnsi="Aptos"/>
          <w:b/>
          <w:i w:val="0"/>
          <w:color w:val="C6A15B"/>
          <w:sz w:val="17"/>
        </w:rPr>
        <w:t xml:space="preserve">02  —  </w:t>
      </w:r>
      <w:r>
        <w:rPr>
          <w:rFonts w:ascii="Aptos Display" w:hAnsi="Aptos Display"/>
          <w:b/>
          <w:i w:val="0"/>
          <w:color w:val="4A0D18"/>
          <w:sz w:val="24"/>
        </w:rPr>
        <w:t>FOUNDERS RELEASE — PRE-ORDER</w:t>
      </w:r>
    </w:p>
    <w:p>
      <w:pPr>
        <w:spacing w:after="120" w:line="259" w:lineRule="auto"/>
      </w:pPr>
      <w:r>
        <w:rPr>
          <w:rFonts w:ascii="Aptos" w:hAnsi="Aptos"/>
          <w:b w:val="0"/>
          <w:i w:val="0"/>
          <w:color w:val="251A18"/>
          <w:sz w:val="18"/>
        </w:rPr>
        <w:t>SHE KNOWS binnen LABYRINTH OF CONSCIOUSNESS wordt als pre-order verkocht. De geplande levering is december 2026. Door te bestellen kies je bewust voor deze latere levering.</w:t>
      </w:r>
    </w:p>
    <w:p>
      <w:pPr>
        <w:spacing w:after="120" w:line="259" w:lineRule="auto"/>
      </w:pPr>
      <w:r>
        <w:rPr>
          <w:rFonts w:ascii="Aptos" w:hAnsi="Aptos"/>
          <w:b w:val="0"/>
          <w:i w:val="0"/>
          <w:color w:val="251A18"/>
          <w:sz w:val="18"/>
        </w:rPr>
        <w:t>Verandert de levering wezenlijk of kunnen we niet leveren, dan laten we dat weten en gelden jouw wettelijke rechten. Je wettelijke bedenktijd bij het product eindigt in beginsel 14 dagen na ontvangst; je kunt ook vóór levering al laten weten dat je de koop wilt ontbinden.</w:t>
      </w:r>
    </w:p>
    <w:p>
      <w:pPr>
        <w:spacing w:before="80" w:after="60"/>
      </w:pPr>
      <w:r>
        <w:rPr>
          <w:rFonts w:ascii="Aptos" w:hAnsi="Aptos"/>
          <w:b/>
          <w:i w:val="0"/>
          <w:color w:val="C6A15B"/>
          <w:sz w:val="17"/>
        </w:rPr>
        <w:t xml:space="preserve">03  —  </w:t>
      </w:r>
      <w:r>
        <w:rPr>
          <w:rFonts w:ascii="Aptos Display" w:hAnsi="Aptos Display"/>
          <w:b/>
          <w:i w:val="0"/>
          <w:color w:val="4A0D18"/>
          <w:sz w:val="24"/>
        </w:rPr>
        <w:t>THE FREEDOM PROMISE — WANT OUT?</w:t>
      </w:r>
    </w:p>
    <w:p>
      <w:pPr>
        <w:spacing w:after="120" w:line="259" w:lineRule="auto"/>
      </w:pPr>
      <w:r>
        <w:rPr>
          <w:rFonts w:ascii="Aptos" w:hAnsi="Aptos"/>
          <w:b w:val="0"/>
          <w:i w:val="0"/>
          <w:color w:val="251A18"/>
          <w:sz w:val="18"/>
        </w:rPr>
        <w:t>Online gekocht? Dan heb je in beginsel 14 dagen wettelijke bedenktijd. Je hoeft geen reden te geven.</w:t>
      </w:r>
    </w:p>
    <w:p>
      <w:pPr>
        <w:spacing w:after="120" w:line="259" w:lineRule="auto"/>
      </w:pPr>
      <w:r>
        <w:rPr>
          <w:rFonts w:ascii="Aptos" w:hAnsi="Aptos"/>
          <w:b w:val="0"/>
          <w:i w:val="0"/>
          <w:color w:val="251A18"/>
          <w:sz w:val="18"/>
        </w:rPr>
        <w:t>Wil je retourneren? Mail binnen de bedenktijd naar info@labyrinthofconsciousness.com met je naam en ordernummer. Je ontvangt van ons de retourinstructies. Het actuele retouradres is: Labyrinth of Consciousness, Zeeweg 107, 2224 CD Katwijk aan Zee. Verandert dit adres, dan communiceren we vóór de koop en bij de retourinstructies het geldige Nederlandse retouradres.</w:t>
      </w:r>
    </w:p>
    <w:tbl>
      <w:tblPr>
        <w:tblW w:type="auto" w:w="0"/>
        <w:jc w:val="center"/>
        <w:tblLook w:firstColumn="1" w:firstRow="1" w:lastColumn="0" w:lastRow="0" w:noHBand="0" w:noVBand="1" w:val="04A0"/>
      </w:tblPr>
      <w:tblGrid>
        <w:gridCol w:w="10340"/>
      </w:tblGrid>
      <w:tr>
        <w:tc>
          <w:tcPr>
            <w:tcW w:type="dxa" w:w="10340"/>
            <w:shd w:fill="F8F1E6"/>
            <w:tcMar>
              <w:top w:w="115" w:type="dxa"/>
              <w:start w:w="180" w:type="dxa"/>
              <w:bottom w:w="115" w:type="dxa"/>
              <w:end w:w="180" w:type="dxa"/>
            </w:tcMar>
          </w:tcPr>
          <w:p>
            <w:pPr>
              <w:spacing w:after="0"/>
              <w:jc w:val="center"/>
            </w:pPr>
            <w:r>
              <w:rPr>
                <w:rFonts w:ascii="Aptos" w:hAnsi="Aptos"/>
                <w:b/>
                <w:i w:val="0"/>
                <w:color w:val="4A0D18"/>
                <w:sz w:val="19"/>
              </w:rPr>
              <w:t>FREE TO ENTER. FREE TO LEAVE.</w:t>
            </w:r>
          </w:p>
        </w:tc>
      </w:tr>
    </w:tbl>
    <w:p>
      <w:pPr>
        <w:spacing w:after="40"/>
      </w:pPr>
    </w:p>
    <w:p>
      <w:pPr>
        <w:spacing w:before="80" w:after="60"/>
      </w:pPr>
      <w:r>
        <w:rPr>
          <w:rFonts w:ascii="Aptos" w:hAnsi="Aptos"/>
          <w:b/>
          <w:i w:val="0"/>
          <w:color w:val="C6A15B"/>
          <w:sz w:val="17"/>
        </w:rPr>
        <w:t xml:space="preserve">04  —  </w:t>
      </w:r>
      <w:r>
        <w:rPr>
          <w:rFonts w:ascii="Aptos Display" w:hAnsi="Aptos Display"/>
          <w:b/>
          <w:i w:val="0"/>
          <w:color w:val="4A0D18"/>
          <w:sz w:val="24"/>
        </w:rPr>
        <w:t>RETURN THE LABYRINTH</w:t>
      </w:r>
    </w:p>
    <w:p>
      <w:pPr>
        <w:spacing w:after="120" w:line="259" w:lineRule="auto"/>
      </w:pPr>
      <w:r>
        <w:rPr>
          <w:rFonts w:ascii="Aptos" w:hAnsi="Aptos"/>
          <w:b w:val="0"/>
          <w:i w:val="0"/>
          <w:color w:val="251A18"/>
          <w:sz w:val="18"/>
        </w:rPr>
        <w:t>Na je melding heb je 14 dagen om het product terug te sturen. De directe retourkosten zijn voor jou; dit vermelden we ook duidelijk vóór de aankoop.</w:t>
      </w:r>
    </w:p>
    <w:p>
      <w:pPr>
        <w:spacing w:after="120" w:line="259" w:lineRule="auto"/>
      </w:pPr>
      <w:r>
        <w:rPr>
          <w:rFonts w:ascii="Aptos" w:hAnsi="Aptos"/>
          <w:b w:val="0"/>
          <w:i w:val="0"/>
          <w:color w:val="251A18"/>
          <w:sz w:val="18"/>
        </w:rPr>
        <w:t>Pak het Labyrinth goed en stevig in, zodat het onderweg beschermd is. Je mag het product bekijken en beoordelen zoals dat in een winkel zou kunnen. Gebruik je het verder dan nodig en ontstaat daardoor waardevermindering, dan mogen we die waardevermindering volgens de wet verrekenen. Bewaar voor jezelf je verzendbewijs.</w:t>
      </w:r>
    </w:p>
    <w:p>
      <w:pPr>
        <w:spacing w:before="80" w:after="60"/>
      </w:pPr>
      <w:r>
        <w:rPr>
          <w:rFonts w:ascii="Aptos" w:hAnsi="Aptos"/>
          <w:b/>
          <w:i w:val="0"/>
          <w:color w:val="C6A15B"/>
          <w:sz w:val="17"/>
        </w:rPr>
        <w:t xml:space="preserve">05  —  </w:t>
      </w:r>
      <w:r>
        <w:rPr>
          <w:rFonts w:ascii="Aptos Display" w:hAnsi="Aptos Display"/>
          <w:b/>
          <w:i w:val="0"/>
          <w:color w:val="4A0D18"/>
          <w:sz w:val="24"/>
        </w:rPr>
        <w:t>MONEY BACK — THE WAY OUT</w:t>
      </w:r>
    </w:p>
    <w:p>
      <w:pPr>
        <w:spacing w:after="120" w:line="259" w:lineRule="auto"/>
      </w:pPr>
      <w:r>
        <w:rPr>
          <w:rFonts w:ascii="Aptos" w:hAnsi="Aptos"/>
          <w:b w:val="0"/>
          <w:i w:val="0"/>
          <w:color w:val="251A18"/>
          <w:sz w:val="18"/>
        </w:rPr>
        <w:t>Bij een geldige herroeping betalen we terug wat wettelijk moet worden terugbetaald. Bij retournering van de hele bestelling zijn dat ook de standaardkosten van de oorspronkelijke levering; extra kosten van een door jou gekozen duurdere verzendmethode hoeven we niet terug te betalen.</w:t>
      </w:r>
    </w:p>
    <w:p>
      <w:pPr>
        <w:spacing w:after="120" w:line="259" w:lineRule="auto"/>
      </w:pPr>
      <w:r>
        <w:rPr>
          <w:rFonts w:ascii="Aptos" w:hAnsi="Aptos"/>
          <w:b w:val="0"/>
          <w:i w:val="0"/>
          <w:color w:val="251A18"/>
          <w:sz w:val="18"/>
        </w:rPr>
        <w:t>Zodra je retour bij ons is ontvangen, storten we het verschuldigde bedrag binnen 3 dagen terug via hetzelfde betaalmiddel, tenzij we samen iets anders afspreken. Dit is onze eigen snellere belofte binnen de wettelijke terugbetaalregels.</w:t>
      </w:r>
    </w:p>
    <w:p>
      <w:pPr>
        <w:spacing w:before="80" w:after="60"/>
      </w:pPr>
      <w:r>
        <w:rPr>
          <w:rFonts w:ascii="Aptos" w:hAnsi="Aptos"/>
          <w:b/>
          <w:i w:val="0"/>
          <w:color w:val="C6A15B"/>
          <w:sz w:val="17"/>
        </w:rPr>
        <w:t xml:space="preserve">06  —  </w:t>
      </w:r>
      <w:r>
        <w:rPr>
          <w:rFonts w:ascii="Aptos Display" w:hAnsi="Aptos Display"/>
          <w:b/>
          <w:i w:val="0"/>
          <w:color w:val="4A0D18"/>
          <w:sz w:val="24"/>
        </w:rPr>
        <w:t>SOMETHING OFF? WE FIX WHAT'S OURS.</w:t>
      </w:r>
    </w:p>
    <w:p>
      <w:pPr>
        <w:spacing w:after="120" w:line="259" w:lineRule="auto"/>
      </w:pPr>
      <w:r>
        <w:rPr>
          <w:rFonts w:ascii="Aptos" w:hAnsi="Aptos"/>
          <w:b w:val="0"/>
          <w:i w:val="0"/>
          <w:color w:val="251A18"/>
          <w:sz w:val="18"/>
        </w:rPr>
        <w:t>Is het product beschadigd aangekomen, verkeerd geleverd of voldoet het niet aan wat je er redelijkerwijs van mocht verwachten? Mail info@labyrinthofconsciousness.com. Dan zoeken we de passende wettelijke oplossing. Bij een terechte klacht over een gebrekkig product zijn noodzakelijke retourkosten niet voor jou.</w:t>
      </w:r>
    </w:p>
    <w:p>
      <w:pPr>
        <w:spacing w:after="120" w:line="259" w:lineRule="auto"/>
      </w:pPr>
      <w:r>
        <w:rPr>
          <w:rFonts w:ascii="Aptos" w:hAnsi="Aptos"/>
          <w:b w:val="0"/>
          <w:i w:val="0"/>
          <w:color w:val="251A18"/>
          <w:sz w:val="18"/>
        </w:rPr>
        <w:t>Voor diensten en experiences die je online boekt, gelden de wettelijke regels voor diensten, waaronder de bedenktijd. Als uitvoering op jouw verzoek al binnen die termijn begint, vragen en geven we waar nodig vooraf de wettelijk vereiste informatie en instemming. We beloven geen specifiek persoonlijk resultaat.</w:t>
      </w:r>
    </w:p>
    <w:p>
      <w:pPr>
        <w:spacing w:before="80" w:after="60"/>
      </w:pPr>
      <w:r>
        <w:rPr>
          <w:rFonts w:ascii="Aptos" w:hAnsi="Aptos"/>
          <w:b/>
          <w:i w:val="0"/>
          <w:color w:val="C6A15B"/>
          <w:sz w:val="17"/>
        </w:rPr>
        <w:t xml:space="preserve">07  —  </w:t>
      </w:r>
      <w:r>
        <w:rPr>
          <w:rFonts w:ascii="Aptos Display" w:hAnsi="Aptos Display"/>
          <w:b/>
          <w:i w:val="0"/>
          <w:color w:val="4A0D18"/>
          <w:sz w:val="24"/>
        </w:rPr>
        <w:t>WE KEEP OUR WORD</w:t>
      </w:r>
    </w:p>
    <w:p>
      <w:pPr>
        <w:spacing w:after="120" w:line="259" w:lineRule="auto"/>
      </w:pPr>
      <w:r>
        <w:rPr>
          <w:rFonts w:ascii="Aptos" w:hAnsi="Aptos"/>
          <w:b w:val="0"/>
          <w:i w:val="0"/>
          <w:color w:val="251A18"/>
          <w:sz w:val="18"/>
        </w:rPr>
        <w:t>We behandelen je bestelling zorgvuldig en doen wat we redelijkerwijs hebben beloofd. We sluiten geen aansprakelijkheid of consumentenrecht uit voor zover dat volgens de wet niet mag.</w:t>
      </w:r>
    </w:p>
    <w:p>
      <w:pPr>
        <w:spacing w:after="120" w:line="259" w:lineRule="auto"/>
      </w:pPr>
      <w:r>
        <w:rPr>
          <w:rFonts w:ascii="Aptos" w:hAnsi="Aptos"/>
          <w:b w:val="0"/>
          <w:i w:val="0"/>
          <w:color w:val="251A18"/>
          <w:sz w:val="18"/>
        </w:rPr>
        <w:t>Is er iets? Mail info@labyrinthofconsciousness.com. We proberen het rechtstreeks en redelijk op te lossen. Op de overeenkomst is Nederlands recht van toepassing, zonder dat dit dwingende consumentenbescherming wegneemt die voor jou geldt.</w:t>
      </w:r>
    </w:p>
    <w:p>
      <w:pPr>
        <w:spacing w:before="80" w:after="60"/>
      </w:pPr>
      <w:r>
        <w:rPr>
          <w:rFonts w:ascii="Aptos" w:hAnsi="Aptos"/>
          <w:b/>
          <w:i w:val="0"/>
          <w:color w:val="C6A15B"/>
          <w:sz w:val="17"/>
        </w:rPr>
        <w:t xml:space="preserve">08  —  </w:t>
      </w:r>
      <w:r>
        <w:rPr>
          <w:rFonts w:ascii="Aptos Display" w:hAnsi="Aptos Display"/>
          <w:b/>
          <w:i w:val="0"/>
          <w:color w:val="4A0D18"/>
          <w:sz w:val="24"/>
        </w:rPr>
        <w:t>THE HUMAN BEHIND THE LABYRINTH</w:t>
      </w:r>
    </w:p>
    <w:p>
      <w:pPr>
        <w:spacing w:after="100" w:line="259" w:lineRule="auto"/>
      </w:pPr>
      <w:r>
        <w:rPr>
          <w:rFonts w:ascii="Aptos" w:hAnsi="Aptos"/>
          <w:b w:val="0"/>
          <w:i w:val="0"/>
          <w:color w:val="251A18"/>
          <w:sz w:val="18"/>
        </w:rPr>
        <w:t>Labyrinth of Consciousness · KvK 69845468 · Zeeweg 107, 2224 CD Katwijk aan Zee · info@labyrinthofconsciousness.com</w:t>
      </w:r>
    </w:p>
    <w:tbl>
      <w:tblPr>
        <w:tblW w:type="auto" w:w="0"/>
        <w:jc w:val="center"/>
        <w:tblLook w:firstColumn="1" w:firstRow="1" w:lastColumn="0" w:lastRow="0" w:noHBand="0" w:noVBand="1" w:val="04A0"/>
      </w:tblPr>
      <w:tblGrid>
        <w:gridCol w:w="10340"/>
      </w:tblGrid>
      <w:tr>
        <w:tc>
          <w:tcPr>
            <w:tcW w:type="dxa" w:w="10340"/>
            <w:shd w:fill="F8F1E6"/>
            <w:tcMar>
              <w:top w:w="115" w:type="dxa"/>
              <w:start w:w="180" w:type="dxa"/>
              <w:bottom w:w="115" w:type="dxa"/>
              <w:end w:w="180" w:type="dxa"/>
            </w:tcMar>
          </w:tcPr>
          <w:p>
            <w:pPr>
              <w:spacing w:after="0"/>
              <w:jc w:val="center"/>
            </w:pPr>
            <w:r>
              <w:rPr>
                <w:rFonts w:ascii="Aptos" w:hAnsi="Aptos"/>
                <w:b/>
                <w:i w:val="0"/>
                <w:color w:val="4A0D18"/>
                <w:sz w:val="19"/>
              </w:rPr>
              <w:t>JIJ KIEST. JIJ BESLUIT. JIJ LEIDT.  •  THE WAY OUT IS IN.</w:t>
            </w:r>
          </w:p>
        </w:tc>
      </w:tr>
    </w:tbl>
    <w:p>
      <w:pPr>
        <w:spacing w:after="40"/>
      </w:pPr>
    </w:p>
    <w:p>
      <w:pPr>
        <w:jc w:val="center"/>
      </w:pPr>
      <w:r>
        <w:rPr>
          <w:rFonts w:ascii="Aptos" w:hAnsi="Aptos"/>
          <w:b w:val="0"/>
          <w:i w:val="0"/>
          <w:color w:val="6E625D"/>
          <w:sz w:val="15"/>
        </w:rPr>
        <w:t>Versie: september 2026</w:t>
      </w:r>
    </w:p>
    <w:sectPr w:rsidR="00FC693F" w:rsidRPr="0006063C" w:rsidSect="00034616">
      <w:footerReference w:type="default" r:id="rId9"/>
      <w:pgSz w:w="12240" w:h="15840"/>
      <w:pgMar w:top="605" w:right="950" w:bottom="605"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i w:val="0"/>
        <w:color w:val="C6A15B"/>
        <w:sz w:val="14"/>
      </w:rPr>
      <w:t>LABYRINTH OF CONSCIOUSNESS  •  THE FREEDOM PROMISE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51A18"/>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